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C5" w:rsidRPr="005361C5" w:rsidRDefault="005361C5" w:rsidP="005361C5">
      <w:pPr>
        <w:jc w:val="center"/>
        <w:rPr>
          <w:sz w:val="28"/>
          <w:szCs w:val="28"/>
        </w:rPr>
      </w:pPr>
      <w:r w:rsidRPr="005361C5">
        <w:rPr>
          <w:sz w:val="28"/>
          <w:szCs w:val="28"/>
        </w:rPr>
        <w:t>Всероссийский конкурс проектно-исследовательских работ учащихся</w:t>
      </w:r>
    </w:p>
    <w:p w:rsidR="005361C5" w:rsidRPr="005361C5" w:rsidRDefault="005361C5" w:rsidP="005361C5">
      <w:pPr>
        <w:jc w:val="center"/>
        <w:rPr>
          <w:sz w:val="28"/>
          <w:szCs w:val="28"/>
        </w:rPr>
      </w:pPr>
      <w:r w:rsidRPr="005361C5">
        <w:rPr>
          <w:sz w:val="28"/>
          <w:szCs w:val="28"/>
        </w:rPr>
        <w:t xml:space="preserve">Муниципальное бюджетное образовательное учреждение «Основная общеобразовательная школа  </w:t>
      </w:r>
      <w:proofErr w:type="spellStart"/>
      <w:r w:rsidRPr="005361C5">
        <w:rPr>
          <w:sz w:val="28"/>
          <w:szCs w:val="28"/>
        </w:rPr>
        <w:t>ст</w:t>
      </w:r>
      <w:proofErr w:type="gramStart"/>
      <w:r w:rsidRPr="005361C5">
        <w:rPr>
          <w:sz w:val="28"/>
          <w:szCs w:val="28"/>
        </w:rPr>
        <w:t>.М</w:t>
      </w:r>
      <w:proofErr w:type="gramEnd"/>
      <w:r w:rsidRPr="005361C5">
        <w:rPr>
          <w:sz w:val="28"/>
          <w:szCs w:val="28"/>
        </w:rPr>
        <w:t>иннибаево</w:t>
      </w:r>
      <w:proofErr w:type="spellEnd"/>
      <w:r w:rsidRPr="005361C5">
        <w:rPr>
          <w:sz w:val="28"/>
          <w:szCs w:val="28"/>
        </w:rPr>
        <w:t xml:space="preserve">» </w:t>
      </w:r>
      <w:proofErr w:type="spellStart"/>
      <w:r w:rsidRPr="005361C5">
        <w:rPr>
          <w:sz w:val="28"/>
          <w:szCs w:val="28"/>
        </w:rPr>
        <w:t>Альметьевского</w:t>
      </w:r>
      <w:proofErr w:type="spellEnd"/>
      <w:r w:rsidRPr="005361C5">
        <w:rPr>
          <w:sz w:val="28"/>
          <w:szCs w:val="28"/>
        </w:rPr>
        <w:t xml:space="preserve"> района</w:t>
      </w:r>
    </w:p>
    <w:p w:rsidR="005361C5" w:rsidRPr="005361C5" w:rsidRDefault="005361C5" w:rsidP="005361C5">
      <w:pPr>
        <w:jc w:val="center"/>
        <w:rPr>
          <w:sz w:val="28"/>
          <w:szCs w:val="28"/>
        </w:rPr>
      </w:pPr>
      <w:r w:rsidRPr="005361C5">
        <w:rPr>
          <w:sz w:val="28"/>
          <w:szCs w:val="28"/>
        </w:rPr>
        <w:t>Республики  Татарстан</w:t>
      </w:r>
    </w:p>
    <w:p w:rsidR="005361C5" w:rsidRPr="005361C5" w:rsidRDefault="005361C5" w:rsidP="005361C5">
      <w:pPr>
        <w:rPr>
          <w:sz w:val="28"/>
          <w:szCs w:val="28"/>
        </w:rPr>
      </w:pPr>
      <w:r w:rsidRPr="005361C5">
        <w:rPr>
          <w:sz w:val="28"/>
          <w:szCs w:val="28"/>
        </w:rPr>
        <w:t xml:space="preserve">423420, Республика Татарстан, </w:t>
      </w:r>
      <w:proofErr w:type="spellStart"/>
      <w:r w:rsidRPr="005361C5">
        <w:rPr>
          <w:sz w:val="28"/>
          <w:szCs w:val="28"/>
        </w:rPr>
        <w:t>Альметьевский</w:t>
      </w:r>
      <w:proofErr w:type="spellEnd"/>
      <w:r w:rsidRPr="005361C5">
        <w:rPr>
          <w:sz w:val="28"/>
          <w:szCs w:val="28"/>
        </w:rPr>
        <w:t xml:space="preserve"> район, </w:t>
      </w:r>
      <w:proofErr w:type="spellStart"/>
      <w:r w:rsidRPr="005361C5">
        <w:rPr>
          <w:sz w:val="28"/>
          <w:szCs w:val="28"/>
        </w:rPr>
        <w:t>ст</w:t>
      </w:r>
      <w:proofErr w:type="gramStart"/>
      <w:r w:rsidRPr="005361C5">
        <w:rPr>
          <w:sz w:val="28"/>
          <w:szCs w:val="28"/>
        </w:rPr>
        <w:t>.М</w:t>
      </w:r>
      <w:proofErr w:type="gramEnd"/>
      <w:r w:rsidRPr="005361C5">
        <w:rPr>
          <w:sz w:val="28"/>
          <w:szCs w:val="28"/>
        </w:rPr>
        <w:t>иннибаево</w:t>
      </w:r>
      <w:proofErr w:type="spellEnd"/>
      <w:r w:rsidRPr="005361C5">
        <w:rPr>
          <w:sz w:val="28"/>
          <w:szCs w:val="28"/>
        </w:rPr>
        <w:t xml:space="preserve">, </w:t>
      </w:r>
      <w:proofErr w:type="spellStart"/>
      <w:r w:rsidRPr="005361C5">
        <w:rPr>
          <w:sz w:val="28"/>
          <w:szCs w:val="28"/>
        </w:rPr>
        <w:t>ул.Шоссейная</w:t>
      </w:r>
      <w:proofErr w:type="spellEnd"/>
      <w:r w:rsidRPr="005361C5">
        <w:rPr>
          <w:sz w:val="28"/>
          <w:szCs w:val="28"/>
        </w:rPr>
        <w:t xml:space="preserve"> 46 а</w:t>
      </w:r>
    </w:p>
    <w:p w:rsidR="005361C5" w:rsidRPr="005361C5" w:rsidRDefault="005361C5" w:rsidP="005361C5">
      <w:pPr>
        <w:jc w:val="center"/>
        <w:rPr>
          <w:sz w:val="28"/>
          <w:szCs w:val="28"/>
        </w:rPr>
      </w:pPr>
    </w:p>
    <w:p w:rsidR="005361C5" w:rsidRPr="005361C5" w:rsidRDefault="005361C5" w:rsidP="005361C5">
      <w:pPr>
        <w:jc w:val="center"/>
        <w:rPr>
          <w:color w:val="426342"/>
          <w:sz w:val="32"/>
          <w:szCs w:val="32"/>
        </w:rPr>
      </w:pPr>
    </w:p>
    <w:p w:rsidR="005361C5" w:rsidRPr="005361C5" w:rsidRDefault="005361C5" w:rsidP="005361C5">
      <w:pPr>
        <w:jc w:val="center"/>
        <w:rPr>
          <w:color w:val="426342"/>
          <w:sz w:val="32"/>
          <w:szCs w:val="32"/>
        </w:rPr>
      </w:pPr>
    </w:p>
    <w:p w:rsidR="005361C5" w:rsidRPr="005361C5" w:rsidRDefault="005361C5" w:rsidP="005361C5">
      <w:pPr>
        <w:jc w:val="center"/>
        <w:rPr>
          <w:color w:val="426342"/>
          <w:sz w:val="32"/>
          <w:szCs w:val="32"/>
        </w:rPr>
      </w:pPr>
    </w:p>
    <w:p w:rsidR="005361C5" w:rsidRPr="005361C5" w:rsidRDefault="005361C5" w:rsidP="005361C5">
      <w:pPr>
        <w:rPr>
          <w:color w:val="426342"/>
          <w:sz w:val="32"/>
          <w:szCs w:val="32"/>
        </w:rPr>
      </w:pPr>
    </w:p>
    <w:p w:rsidR="005361C5" w:rsidRPr="005361C5" w:rsidRDefault="005361C5" w:rsidP="005361C5">
      <w:pPr>
        <w:rPr>
          <w:b/>
          <w:sz w:val="28"/>
          <w:szCs w:val="28"/>
        </w:rPr>
      </w:pPr>
    </w:p>
    <w:p w:rsidR="005361C5" w:rsidRPr="005361C5" w:rsidRDefault="005361C5" w:rsidP="005361C5">
      <w:pPr>
        <w:jc w:val="center"/>
        <w:rPr>
          <w:b/>
          <w:sz w:val="28"/>
          <w:szCs w:val="28"/>
        </w:rPr>
      </w:pPr>
      <w:r w:rsidRPr="005361C5">
        <w:rPr>
          <w:b/>
          <w:sz w:val="28"/>
          <w:szCs w:val="28"/>
        </w:rPr>
        <w:t>Проектно – исследовательская работа  «В</w:t>
      </w:r>
      <w:r w:rsidR="00886FD2">
        <w:rPr>
          <w:b/>
          <w:sz w:val="28"/>
          <w:szCs w:val="28"/>
        </w:rPr>
        <w:t>ЛИЯНИЕ</w:t>
      </w:r>
      <w:r w:rsidRPr="005361C5">
        <w:rPr>
          <w:b/>
          <w:sz w:val="28"/>
          <w:szCs w:val="28"/>
        </w:rPr>
        <w:t xml:space="preserve">  ТРАНСПОРТА  НА СОСТОЯНИЕ  ВОЗДУХА»</w:t>
      </w:r>
    </w:p>
    <w:p w:rsidR="005361C5" w:rsidRPr="005361C5" w:rsidRDefault="005361C5" w:rsidP="005361C5">
      <w:pPr>
        <w:jc w:val="center"/>
        <w:rPr>
          <w:b/>
          <w:sz w:val="28"/>
          <w:szCs w:val="28"/>
        </w:rPr>
      </w:pPr>
    </w:p>
    <w:p w:rsidR="005361C5" w:rsidRPr="005361C5" w:rsidRDefault="005361C5" w:rsidP="005361C5">
      <w:pPr>
        <w:jc w:val="center"/>
        <w:rPr>
          <w:b/>
          <w:sz w:val="28"/>
          <w:szCs w:val="28"/>
        </w:rPr>
      </w:pPr>
    </w:p>
    <w:p w:rsidR="005361C5" w:rsidRPr="005361C5" w:rsidRDefault="005361C5" w:rsidP="005361C5">
      <w:pPr>
        <w:rPr>
          <w:b/>
          <w:sz w:val="32"/>
          <w:szCs w:val="32"/>
        </w:rPr>
      </w:pPr>
    </w:p>
    <w:p w:rsidR="005361C5" w:rsidRPr="005361C5" w:rsidRDefault="005361C5" w:rsidP="005361C5">
      <w:pPr>
        <w:rPr>
          <w:b/>
          <w:sz w:val="32"/>
          <w:szCs w:val="32"/>
        </w:rPr>
      </w:pPr>
    </w:p>
    <w:p w:rsidR="005361C5" w:rsidRPr="005361C5" w:rsidRDefault="005361C5" w:rsidP="005361C5">
      <w:pPr>
        <w:rPr>
          <w:b/>
          <w:sz w:val="32"/>
          <w:szCs w:val="32"/>
        </w:rPr>
      </w:pPr>
    </w:p>
    <w:p w:rsidR="005361C5" w:rsidRPr="005361C5" w:rsidRDefault="005361C5" w:rsidP="005361C5">
      <w:pPr>
        <w:rPr>
          <w:b/>
          <w:sz w:val="32"/>
          <w:szCs w:val="32"/>
        </w:rPr>
      </w:pPr>
    </w:p>
    <w:p w:rsidR="005361C5" w:rsidRPr="005361C5" w:rsidRDefault="005361C5" w:rsidP="005361C5">
      <w:pPr>
        <w:jc w:val="right"/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             Выпо</w:t>
      </w:r>
      <w:r w:rsidR="00886FD2">
        <w:rPr>
          <w:sz w:val="28"/>
          <w:szCs w:val="28"/>
        </w:rPr>
        <w:t>лнила: Гаврилова Кристина Михайловна</w:t>
      </w:r>
    </w:p>
    <w:p w:rsidR="005361C5" w:rsidRPr="005361C5" w:rsidRDefault="005361C5" w:rsidP="005361C5">
      <w:pPr>
        <w:jc w:val="right"/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        </w:t>
      </w:r>
      <w:r w:rsidR="009857B7">
        <w:rPr>
          <w:sz w:val="28"/>
          <w:szCs w:val="28"/>
        </w:rPr>
        <w:t xml:space="preserve">                               </w:t>
      </w:r>
      <w:r w:rsidR="009857B7">
        <w:rPr>
          <w:sz w:val="28"/>
          <w:szCs w:val="28"/>
          <w:lang w:val="en-US"/>
        </w:rPr>
        <w:t>9</w:t>
      </w:r>
      <w:r w:rsidRPr="005361C5">
        <w:rPr>
          <w:sz w:val="28"/>
          <w:szCs w:val="28"/>
        </w:rPr>
        <w:t xml:space="preserve"> класс</w:t>
      </w:r>
    </w:p>
    <w:p w:rsidR="005361C5" w:rsidRPr="005361C5" w:rsidRDefault="005361C5" w:rsidP="005361C5">
      <w:pPr>
        <w:jc w:val="right"/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           Руководитель:  </w:t>
      </w:r>
      <w:proofErr w:type="spellStart"/>
      <w:r w:rsidRPr="005361C5">
        <w:rPr>
          <w:sz w:val="28"/>
          <w:szCs w:val="28"/>
        </w:rPr>
        <w:t>Шамсетдинова</w:t>
      </w:r>
      <w:proofErr w:type="spellEnd"/>
      <w:r w:rsidRPr="005361C5">
        <w:rPr>
          <w:sz w:val="28"/>
          <w:szCs w:val="28"/>
        </w:rPr>
        <w:t xml:space="preserve"> </w:t>
      </w:r>
      <w:proofErr w:type="spellStart"/>
      <w:r w:rsidRPr="005361C5">
        <w:rPr>
          <w:sz w:val="28"/>
          <w:szCs w:val="28"/>
        </w:rPr>
        <w:t>Флюза</w:t>
      </w:r>
      <w:proofErr w:type="spellEnd"/>
      <w:r w:rsidRPr="005361C5">
        <w:rPr>
          <w:sz w:val="28"/>
          <w:szCs w:val="28"/>
        </w:rPr>
        <w:t xml:space="preserve"> </w:t>
      </w:r>
      <w:proofErr w:type="spellStart"/>
      <w:r w:rsidRPr="005361C5">
        <w:rPr>
          <w:sz w:val="28"/>
          <w:szCs w:val="28"/>
        </w:rPr>
        <w:t>Даутовна</w:t>
      </w:r>
      <w:proofErr w:type="spellEnd"/>
    </w:p>
    <w:p w:rsidR="005361C5" w:rsidRPr="005361C5" w:rsidRDefault="005361C5" w:rsidP="005361C5">
      <w:pPr>
        <w:jc w:val="right"/>
        <w:rPr>
          <w:sz w:val="28"/>
          <w:szCs w:val="28"/>
        </w:rPr>
      </w:pPr>
      <w:r w:rsidRPr="005361C5">
        <w:rPr>
          <w:sz w:val="28"/>
          <w:szCs w:val="28"/>
        </w:rPr>
        <w:t xml:space="preserve"> учитель химии и биологии </w:t>
      </w:r>
    </w:p>
    <w:p w:rsidR="005361C5" w:rsidRPr="005361C5" w:rsidRDefault="005361C5" w:rsidP="005361C5">
      <w:pPr>
        <w:jc w:val="right"/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              </w:t>
      </w:r>
    </w:p>
    <w:p w:rsidR="005361C5" w:rsidRPr="005361C5" w:rsidRDefault="005361C5" w:rsidP="005361C5">
      <w:pPr>
        <w:rPr>
          <w:sz w:val="28"/>
          <w:szCs w:val="28"/>
        </w:rPr>
      </w:pPr>
    </w:p>
    <w:p w:rsidR="005361C5" w:rsidRPr="005361C5" w:rsidRDefault="005361C5" w:rsidP="005361C5">
      <w:pPr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</w:t>
      </w:r>
    </w:p>
    <w:p w:rsidR="005361C5" w:rsidRPr="005361C5" w:rsidRDefault="005361C5" w:rsidP="005361C5">
      <w:pPr>
        <w:rPr>
          <w:sz w:val="28"/>
          <w:szCs w:val="28"/>
        </w:rPr>
      </w:pPr>
      <w:r w:rsidRPr="005361C5">
        <w:rPr>
          <w:sz w:val="28"/>
          <w:szCs w:val="28"/>
        </w:rPr>
        <w:t xml:space="preserve">                                                   </w:t>
      </w:r>
      <w:r w:rsidR="00886FD2">
        <w:rPr>
          <w:sz w:val="28"/>
          <w:szCs w:val="28"/>
        </w:rPr>
        <w:t xml:space="preserve">              </w:t>
      </w:r>
      <w:r w:rsidR="009857B7">
        <w:rPr>
          <w:sz w:val="28"/>
          <w:szCs w:val="28"/>
        </w:rPr>
        <w:t xml:space="preserve">              201</w:t>
      </w:r>
      <w:r w:rsidR="009857B7">
        <w:rPr>
          <w:sz w:val="28"/>
          <w:szCs w:val="28"/>
          <w:lang w:val="en-US"/>
        </w:rPr>
        <w:t>6</w:t>
      </w:r>
      <w:r w:rsidR="009857B7">
        <w:rPr>
          <w:sz w:val="28"/>
          <w:szCs w:val="28"/>
        </w:rPr>
        <w:t>- 201</w:t>
      </w:r>
      <w:r w:rsidR="009857B7">
        <w:rPr>
          <w:sz w:val="28"/>
          <w:szCs w:val="28"/>
          <w:lang w:val="en-US"/>
        </w:rPr>
        <w:t>7</w:t>
      </w:r>
      <w:bookmarkStart w:id="0" w:name="_GoBack"/>
      <w:bookmarkEnd w:id="0"/>
      <w:r w:rsidRPr="005361C5">
        <w:rPr>
          <w:sz w:val="28"/>
          <w:szCs w:val="28"/>
        </w:rPr>
        <w:t xml:space="preserve"> учебный год</w:t>
      </w:r>
    </w:p>
    <w:p w:rsidR="005361C5" w:rsidRPr="005361C5" w:rsidRDefault="005361C5" w:rsidP="005361C5">
      <w:pPr>
        <w:rPr>
          <w:b/>
          <w:sz w:val="32"/>
          <w:szCs w:val="32"/>
        </w:rPr>
      </w:pPr>
    </w:p>
    <w:p w:rsidR="005361C5" w:rsidRDefault="005361C5" w:rsidP="006416CC">
      <w:pPr>
        <w:pStyle w:val="a5"/>
        <w:jc w:val="center"/>
        <w:rPr>
          <w:b/>
          <w:szCs w:val="28"/>
        </w:rPr>
      </w:pPr>
    </w:p>
    <w:p w:rsidR="005361C5" w:rsidRDefault="005361C5" w:rsidP="006416CC">
      <w:pPr>
        <w:pStyle w:val="a5"/>
        <w:jc w:val="center"/>
        <w:rPr>
          <w:b/>
          <w:szCs w:val="28"/>
        </w:rPr>
      </w:pPr>
    </w:p>
    <w:p w:rsidR="006416CC" w:rsidRPr="001D4622" w:rsidRDefault="006416CC" w:rsidP="006416CC">
      <w:pPr>
        <w:pStyle w:val="a5"/>
        <w:jc w:val="center"/>
        <w:rPr>
          <w:szCs w:val="28"/>
        </w:rPr>
      </w:pPr>
      <w:r w:rsidRPr="001D4622">
        <w:rPr>
          <w:b/>
          <w:szCs w:val="28"/>
        </w:rPr>
        <w:t>ТЕМА: В</w:t>
      </w:r>
      <w:r w:rsidR="00886FD2">
        <w:rPr>
          <w:b/>
          <w:szCs w:val="28"/>
        </w:rPr>
        <w:t xml:space="preserve">ЛИЯНИЕ </w:t>
      </w:r>
      <w:r w:rsidRPr="001D4622">
        <w:rPr>
          <w:b/>
          <w:szCs w:val="28"/>
        </w:rPr>
        <w:t xml:space="preserve">  ТРАНСПОРТА  НА СОСТОЯНИЕ  ВОЗДУХА</w:t>
      </w:r>
      <w:r w:rsidRPr="001D4622">
        <w:rPr>
          <w:szCs w:val="28"/>
        </w:rPr>
        <w:t>.</w:t>
      </w:r>
    </w:p>
    <w:p w:rsidR="006416CC" w:rsidRPr="001D4622" w:rsidRDefault="006416CC" w:rsidP="006416CC">
      <w:pPr>
        <w:pStyle w:val="a5"/>
        <w:jc w:val="center"/>
        <w:rPr>
          <w:szCs w:val="28"/>
        </w:rPr>
      </w:pPr>
    </w:p>
    <w:p w:rsidR="006416CC" w:rsidRPr="001969A2" w:rsidRDefault="006416CC" w:rsidP="001969A2">
      <w:pPr>
        <w:pStyle w:val="a5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СОДЕРЖАНИЕ.</w:t>
      </w:r>
    </w:p>
    <w:p w:rsidR="006416CC" w:rsidRPr="001969A2" w:rsidRDefault="006416CC" w:rsidP="001969A2">
      <w:pPr>
        <w:pStyle w:val="a5"/>
        <w:rPr>
          <w:b/>
          <w:sz w:val="24"/>
          <w:szCs w:val="24"/>
        </w:rPr>
      </w:pPr>
    </w:p>
    <w:p w:rsidR="006416CC" w:rsidRPr="001969A2" w:rsidRDefault="006416CC" w:rsidP="001D4622">
      <w:pPr>
        <w:rPr>
          <w:sz w:val="24"/>
          <w:szCs w:val="24"/>
        </w:rPr>
      </w:pPr>
      <w:r w:rsidRPr="001969A2">
        <w:rPr>
          <w:sz w:val="24"/>
          <w:szCs w:val="24"/>
        </w:rPr>
        <w:t>Введение.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Характеристика  района исследования.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Результаты  исследования.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Выводы.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Предложения.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Литература.</w:t>
      </w:r>
    </w:p>
    <w:p w:rsidR="006416CC" w:rsidRPr="001969A2" w:rsidRDefault="006416CC" w:rsidP="006416CC">
      <w:pPr>
        <w:pStyle w:val="a5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969A2">
        <w:rPr>
          <w:sz w:val="24"/>
          <w:szCs w:val="24"/>
        </w:rPr>
        <w:t>Приложение.</w:t>
      </w:r>
    </w:p>
    <w:p w:rsidR="006416CC" w:rsidRPr="001969A2" w:rsidRDefault="006416CC" w:rsidP="006416CC">
      <w:pPr>
        <w:rPr>
          <w:sz w:val="24"/>
          <w:szCs w:val="24"/>
        </w:rPr>
      </w:pPr>
    </w:p>
    <w:p w:rsidR="006416CC" w:rsidRPr="001969A2" w:rsidRDefault="006416CC" w:rsidP="006416CC">
      <w:pPr>
        <w:pStyle w:val="a5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Введение.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szCs w:val="24"/>
        </w:rPr>
        <w:t xml:space="preserve">Автомобильный  транспорт – один  из  главных  источников   загрязнения  атмосферы. В  выбросах  автомобилей  содержится   множество  разнообразных  загрязняющих  веществ.  Основные  из  них – оксид  углерода,  оксиды  азота,  углеводороды  (бензол,  формальдегид,  </w:t>
      </w:r>
      <w:proofErr w:type="spellStart"/>
      <w:r w:rsidRPr="001969A2">
        <w:rPr>
          <w:szCs w:val="24"/>
        </w:rPr>
        <w:t>бензапирен</w:t>
      </w:r>
      <w:proofErr w:type="spellEnd"/>
      <w:r w:rsidRPr="001969A2">
        <w:rPr>
          <w:szCs w:val="24"/>
        </w:rPr>
        <w:t>),  соединения  свинца.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b/>
          <w:szCs w:val="24"/>
        </w:rPr>
        <w:t>Оксид  углерода</w:t>
      </w:r>
      <w:r w:rsidR="00D874DF" w:rsidRPr="001969A2">
        <w:rPr>
          <w:szCs w:val="24"/>
        </w:rPr>
        <w:t xml:space="preserve"> (</w:t>
      </w:r>
      <w:r w:rsidR="001D4622" w:rsidRPr="001969A2">
        <w:rPr>
          <w:b/>
          <w:szCs w:val="24"/>
          <w:lang w:val="en-US"/>
        </w:rPr>
        <w:t>II</w:t>
      </w:r>
      <w:r w:rsidRPr="001969A2">
        <w:rPr>
          <w:szCs w:val="24"/>
        </w:rPr>
        <w:t>)  нарушает  углеводный  обмен,  обмен  фосфора  и  азота,  резко  снижает  обеспеченность  тканей  и  организма  кислородом,  ослабляет  мыслительную  деятельность,  замедляются  рефлексы,  вызывает  сонливость.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b/>
          <w:szCs w:val="24"/>
        </w:rPr>
        <w:t>Оксиды  азота</w:t>
      </w:r>
      <w:r w:rsidRPr="001969A2">
        <w:rPr>
          <w:szCs w:val="24"/>
        </w:rPr>
        <w:t xml:space="preserve"> – увеличивают  восприимчивость  организма  к  вирусным  заболеваниям,  раздражают  легкие,  вызывают  бронхит  и  пневмонию.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b/>
          <w:szCs w:val="24"/>
        </w:rPr>
        <w:t>Свинец</w:t>
      </w:r>
      <w:r w:rsidRPr="001969A2">
        <w:rPr>
          <w:szCs w:val="24"/>
        </w:rPr>
        <w:t xml:space="preserve">  влияет  на  кровеносную,  нервную и  мочеполовую  системы,   вызывает  снижение  умственных  способностей  у  детей,  откладывается  в  костях  и  других  тканях.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b/>
          <w:szCs w:val="24"/>
        </w:rPr>
        <w:t>Токсичные  выбросы</w:t>
      </w:r>
      <w:r w:rsidRPr="001969A2">
        <w:rPr>
          <w:szCs w:val="24"/>
        </w:rPr>
        <w:t xml:space="preserve">  (тяжёлые  металлы)  вызывают  рак,  нарушение  функций  половой  системы  и  дефекты  у  новорожденных.</w:t>
      </w:r>
    </w:p>
    <w:p w:rsidR="006416CC" w:rsidRPr="001969A2" w:rsidRDefault="006416CC" w:rsidP="006416CC">
      <w:pPr>
        <w:rPr>
          <w:b/>
          <w:sz w:val="24"/>
          <w:szCs w:val="24"/>
        </w:rPr>
      </w:pPr>
    </w:p>
    <w:p w:rsidR="006416CC" w:rsidRPr="001969A2" w:rsidRDefault="006416CC" w:rsidP="006416CC">
      <w:pPr>
        <w:rPr>
          <w:sz w:val="24"/>
          <w:szCs w:val="24"/>
        </w:rPr>
      </w:pPr>
      <w:r w:rsidRPr="001969A2">
        <w:rPr>
          <w:b/>
          <w:sz w:val="24"/>
          <w:szCs w:val="24"/>
        </w:rPr>
        <w:t xml:space="preserve">Цель: </w:t>
      </w:r>
      <w:r w:rsidRPr="001969A2">
        <w:rPr>
          <w:sz w:val="24"/>
          <w:szCs w:val="24"/>
        </w:rPr>
        <w:t xml:space="preserve">сравнение  степени  загрязнения  воздуха  до  и  после  введения  </w:t>
      </w:r>
      <w:proofErr w:type="gramStart"/>
      <w:r w:rsidRPr="001969A2">
        <w:rPr>
          <w:sz w:val="24"/>
          <w:szCs w:val="24"/>
        </w:rPr>
        <w:t>в</w:t>
      </w:r>
      <w:proofErr w:type="gramEnd"/>
    </w:p>
    <w:p w:rsidR="006416CC" w:rsidRPr="001969A2" w:rsidRDefault="006416CC" w:rsidP="006416CC">
      <w:pPr>
        <w:rPr>
          <w:sz w:val="24"/>
          <w:szCs w:val="24"/>
        </w:rPr>
      </w:pPr>
      <w:r w:rsidRPr="001969A2">
        <w:rPr>
          <w:sz w:val="24"/>
          <w:szCs w:val="24"/>
        </w:rPr>
        <w:t xml:space="preserve">            эксплуатацию моста  через  реку  Кама.</w:t>
      </w:r>
    </w:p>
    <w:p w:rsidR="006416CC" w:rsidRPr="001969A2" w:rsidRDefault="006416CC" w:rsidP="006416CC">
      <w:pPr>
        <w:pStyle w:val="a5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Задачи:</w:t>
      </w:r>
    </w:p>
    <w:p w:rsidR="006416CC" w:rsidRPr="001969A2" w:rsidRDefault="006416CC" w:rsidP="006416CC">
      <w:pPr>
        <w:numPr>
          <w:ilvl w:val="0"/>
          <w:numId w:val="2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произвести подсчет количества автомашин на  автотрассе Казань – Оренбург в выходной  и рабочий день;</w:t>
      </w:r>
    </w:p>
    <w:p w:rsidR="006416CC" w:rsidRPr="001969A2" w:rsidRDefault="006416CC" w:rsidP="006416CC">
      <w:pPr>
        <w:numPr>
          <w:ilvl w:val="0"/>
          <w:numId w:val="2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рассчитать количество вредных веществ, выделяемых автомобилями;</w:t>
      </w:r>
    </w:p>
    <w:p w:rsidR="006416CC" w:rsidRPr="001969A2" w:rsidRDefault="006416CC" w:rsidP="006416CC">
      <w:pPr>
        <w:numPr>
          <w:ilvl w:val="0"/>
          <w:numId w:val="2"/>
        </w:numPr>
        <w:jc w:val="both"/>
        <w:rPr>
          <w:sz w:val="24"/>
          <w:szCs w:val="24"/>
        </w:rPr>
      </w:pPr>
      <w:r w:rsidRPr="001969A2">
        <w:rPr>
          <w:sz w:val="24"/>
          <w:szCs w:val="24"/>
        </w:rPr>
        <w:t xml:space="preserve">сравнить данные </w:t>
      </w:r>
      <w:r w:rsidR="001D4622" w:rsidRPr="001969A2">
        <w:rPr>
          <w:sz w:val="24"/>
          <w:szCs w:val="24"/>
        </w:rPr>
        <w:t>2010</w:t>
      </w:r>
      <w:r w:rsidR="00886FD2">
        <w:rPr>
          <w:sz w:val="24"/>
          <w:szCs w:val="24"/>
        </w:rPr>
        <w:t xml:space="preserve"> </w:t>
      </w:r>
      <w:r w:rsidR="001D4622" w:rsidRPr="001969A2">
        <w:rPr>
          <w:sz w:val="24"/>
          <w:szCs w:val="24"/>
        </w:rPr>
        <w:t>г и 2015</w:t>
      </w:r>
      <w:r w:rsidR="00886FD2">
        <w:rPr>
          <w:sz w:val="24"/>
          <w:szCs w:val="24"/>
        </w:rPr>
        <w:t xml:space="preserve"> </w:t>
      </w:r>
      <w:r w:rsidRPr="001969A2">
        <w:rPr>
          <w:sz w:val="24"/>
          <w:szCs w:val="24"/>
        </w:rPr>
        <w:t>г.</w:t>
      </w:r>
    </w:p>
    <w:p w:rsidR="006416CC" w:rsidRPr="001969A2" w:rsidRDefault="006416CC" w:rsidP="006416CC">
      <w:pPr>
        <w:pStyle w:val="1"/>
        <w:jc w:val="lef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Методы:</w:t>
      </w:r>
    </w:p>
    <w:p w:rsidR="006416CC" w:rsidRPr="001969A2" w:rsidRDefault="006416CC" w:rsidP="006416CC">
      <w:pPr>
        <w:rPr>
          <w:sz w:val="24"/>
          <w:szCs w:val="24"/>
        </w:rPr>
      </w:pPr>
      <w:r w:rsidRPr="001969A2">
        <w:rPr>
          <w:sz w:val="24"/>
          <w:szCs w:val="24"/>
        </w:rPr>
        <w:t>1. наблюдение.</w:t>
      </w:r>
    </w:p>
    <w:p w:rsidR="006416CC" w:rsidRPr="001969A2" w:rsidRDefault="006416CC" w:rsidP="006416CC">
      <w:pPr>
        <w:jc w:val="both"/>
        <w:rPr>
          <w:sz w:val="24"/>
          <w:szCs w:val="24"/>
        </w:rPr>
      </w:pPr>
      <w:r w:rsidRPr="001969A2">
        <w:rPr>
          <w:sz w:val="24"/>
          <w:szCs w:val="24"/>
        </w:rPr>
        <w:t>2. сравнение.</w:t>
      </w:r>
    </w:p>
    <w:p w:rsidR="006416CC" w:rsidRPr="001969A2" w:rsidRDefault="006416CC" w:rsidP="006416CC">
      <w:pPr>
        <w:pStyle w:val="a7"/>
        <w:jc w:val="both"/>
        <w:rPr>
          <w:szCs w:val="24"/>
        </w:rPr>
      </w:pPr>
      <w:r w:rsidRPr="001969A2">
        <w:rPr>
          <w:szCs w:val="24"/>
        </w:rPr>
        <w:lastRenderedPageBreak/>
        <w:t>3.  математическая   обработка  данных.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  <w:r w:rsidRPr="001969A2">
        <w:rPr>
          <w:b/>
          <w:szCs w:val="24"/>
        </w:rPr>
        <w:t>Характеристика   района  исследования.</w:t>
      </w: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  <w:u w:val="single"/>
        </w:rPr>
      </w:pPr>
    </w:p>
    <w:p w:rsidR="006416CC" w:rsidRPr="001969A2" w:rsidRDefault="001D4622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Ст. Миннибаево</w:t>
      </w:r>
      <w:r w:rsidR="006416CC" w:rsidRPr="001969A2">
        <w:rPr>
          <w:szCs w:val="24"/>
        </w:rPr>
        <w:t xml:space="preserve"> находится в  центре  </w:t>
      </w:r>
      <w:proofErr w:type="spellStart"/>
      <w:r w:rsidR="006416CC" w:rsidRPr="001969A2">
        <w:rPr>
          <w:szCs w:val="24"/>
        </w:rPr>
        <w:t>Альметьевского</w:t>
      </w:r>
      <w:proofErr w:type="spellEnd"/>
      <w:r w:rsidR="006416CC" w:rsidRPr="001969A2">
        <w:rPr>
          <w:szCs w:val="24"/>
        </w:rPr>
        <w:t xml:space="preserve"> района  Республики  Татарстан. Имеет  выгодное  географическое  положение,  так  как  располагается  вдоль  автомобильной  трассы  Казань – О</w:t>
      </w:r>
      <w:r w:rsidRPr="001969A2">
        <w:rPr>
          <w:szCs w:val="24"/>
        </w:rPr>
        <w:t xml:space="preserve">ренбург.  В  селе  проживают   </w:t>
      </w:r>
      <w:r w:rsidR="006416CC" w:rsidRPr="001969A2">
        <w:rPr>
          <w:szCs w:val="24"/>
        </w:rPr>
        <w:t>72</w:t>
      </w:r>
      <w:r w:rsidRPr="001969A2">
        <w:rPr>
          <w:szCs w:val="24"/>
        </w:rPr>
        <w:t>0  человека</w:t>
      </w:r>
      <w:r w:rsidR="006416CC" w:rsidRPr="001969A2">
        <w:rPr>
          <w:szCs w:val="24"/>
        </w:rPr>
        <w:t>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  <w:r w:rsidRPr="001969A2">
        <w:rPr>
          <w:b/>
          <w:szCs w:val="24"/>
        </w:rPr>
        <w:t>Результаты  исследования.</w:t>
      </w: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  <w:u w:val="single"/>
        </w:rPr>
      </w:pP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За   основу  работы   взята  методика  изучения  загрязнения   воздуха  автотранспортом,  описанная  в  тематическом </w:t>
      </w:r>
      <w:r w:rsidR="001D4622" w:rsidRPr="001969A2">
        <w:rPr>
          <w:szCs w:val="24"/>
        </w:rPr>
        <w:t xml:space="preserve"> сборнике</w:t>
      </w:r>
      <w:r w:rsidRPr="001969A2">
        <w:rPr>
          <w:szCs w:val="24"/>
        </w:rPr>
        <w:t xml:space="preserve">.  Исследование </w:t>
      </w:r>
      <w:r w:rsidR="001D4622" w:rsidRPr="001969A2">
        <w:rPr>
          <w:szCs w:val="24"/>
        </w:rPr>
        <w:t>мы  проводили   в  декабре  2014</w:t>
      </w:r>
      <w:r w:rsidRPr="001969A2">
        <w:rPr>
          <w:szCs w:val="24"/>
        </w:rPr>
        <w:t xml:space="preserve">  года  на  участке  автомобильной  трассы  Казань – Оренбург.  Мы  подсчитывали  проходящие  автомобили   в  течение  часа  утром  с  8.00  до  9.00  и  вечером  с   16.00  до  17.00  в  рабочий  день  и   в  выходной  день. Поскольку  различные  типы  машин  выбрасывают  различное количество  загрязняющих  веществ, мы  считали  каждый  тип  автомобилей  отдельно: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</w:t>
      </w:r>
      <w:proofErr w:type="gramStart"/>
      <w:r w:rsidRPr="001969A2">
        <w:rPr>
          <w:szCs w:val="24"/>
        </w:rPr>
        <w:t>1</w:t>
      </w:r>
      <w:proofErr w:type="gramEnd"/>
      <w:r w:rsidRPr="001969A2">
        <w:rPr>
          <w:szCs w:val="24"/>
        </w:rPr>
        <w:t>- грузовые  автомобили   с  бензиновыми  двигателями.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</w:t>
      </w:r>
      <w:proofErr w:type="gramStart"/>
      <w:r w:rsidRPr="001969A2">
        <w:rPr>
          <w:szCs w:val="24"/>
        </w:rPr>
        <w:t>2</w:t>
      </w:r>
      <w:proofErr w:type="gramEnd"/>
      <w:r w:rsidRPr="001969A2">
        <w:rPr>
          <w:szCs w:val="24"/>
        </w:rPr>
        <w:t xml:space="preserve">- грузовые  автомобили   с  дизельными  двигателями.  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 М3- грузовые  автомобили с  газовыми   двигателями. 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</w:t>
      </w:r>
      <w:proofErr w:type="gramStart"/>
      <w:r w:rsidRPr="001969A2">
        <w:rPr>
          <w:szCs w:val="24"/>
        </w:rPr>
        <w:t>4</w:t>
      </w:r>
      <w:proofErr w:type="gramEnd"/>
      <w:r w:rsidRPr="001969A2">
        <w:rPr>
          <w:szCs w:val="24"/>
        </w:rPr>
        <w:t>-  автобусы  с бензиновыми  двигателями.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М5- автобусы  с дизельными  двигателями.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</w:t>
      </w:r>
      <w:proofErr w:type="gramStart"/>
      <w:r w:rsidRPr="001969A2">
        <w:rPr>
          <w:szCs w:val="24"/>
        </w:rPr>
        <w:t>6</w:t>
      </w:r>
      <w:proofErr w:type="gramEnd"/>
      <w:r w:rsidRPr="001969A2">
        <w:rPr>
          <w:szCs w:val="24"/>
        </w:rPr>
        <w:t>- легковые  служебные  автомашины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</w:t>
      </w:r>
      <w:proofErr w:type="gramStart"/>
      <w:r w:rsidRPr="001969A2">
        <w:rPr>
          <w:szCs w:val="24"/>
        </w:rPr>
        <w:t>7</w:t>
      </w:r>
      <w:proofErr w:type="gramEnd"/>
      <w:r w:rsidRPr="001969A2">
        <w:rPr>
          <w:szCs w:val="24"/>
        </w:rPr>
        <w:t>- легковые  индивидуальные  автомашины.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Из  таблицы 1 видно,  что   больше  всего   на  нашем  участке  проходит легковых  индивидуальных  машин, грузовых  автомобилей  с  дизельными  двигателями. Если  сравнить  рабочий  день  с  выходным (диаграмма 1 и 2), то в рабочий  день  больше  М</w:t>
      </w:r>
      <w:proofErr w:type="gramStart"/>
      <w:r w:rsidRPr="001969A2">
        <w:rPr>
          <w:szCs w:val="24"/>
        </w:rPr>
        <w:t>7</w:t>
      </w:r>
      <w:proofErr w:type="gramEnd"/>
      <w:r w:rsidRPr="001969A2">
        <w:rPr>
          <w:szCs w:val="24"/>
        </w:rPr>
        <w:t>, М2, М1,  а  выходной  М7.</w:t>
      </w:r>
    </w:p>
    <w:p w:rsidR="006416CC" w:rsidRPr="001969A2" w:rsidRDefault="001D4622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 По сравнению с 2010</w:t>
      </w:r>
      <w:r w:rsidR="006416CC" w:rsidRPr="001969A2">
        <w:rPr>
          <w:szCs w:val="24"/>
        </w:rPr>
        <w:t xml:space="preserve"> г. в рабочий   день  количество автомобилей  увеличилось  в 2 раза, в выходной день - в 1,2  раза.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Масса выбрасываемого загрязняющего  вещества зависит  от  типа автомобиля,  марки  двигателя, вида топлива, а также от технического состояния  машины.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Расчет  выбросов  ведется для каждого типа автомобилей отдельно  по  формуле: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  <w:r w:rsidRPr="001969A2">
        <w:rPr>
          <w:b/>
          <w:szCs w:val="24"/>
        </w:rPr>
        <w:t xml:space="preserve">М =  </w:t>
      </w:r>
      <w:proofErr w:type="spellStart"/>
      <w:r w:rsidRPr="001969A2">
        <w:rPr>
          <w:b/>
          <w:szCs w:val="24"/>
          <w:lang w:val="en-US"/>
        </w:rPr>
        <w:t>mkr</w:t>
      </w:r>
      <w:proofErr w:type="spellEnd"/>
      <w:r w:rsidRPr="001969A2">
        <w:rPr>
          <w:b/>
          <w:szCs w:val="24"/>
        </w:rPr>
        <w:t xml:space="preserve"> ,</w:t>
      </w:r>
    </w:p>
    <w:p w:rsidR="006416CC" w:rsidRPr="001969A2" w:rsidRDefault="006416CC" w:rsidP="006416CC">
      <w:pPr>
        <w:pStyle w:val="a7"/>
        <w:ind w:right="-341"/>
        <w:rPr>
          <w:szCs w:val="24"/>
        </w:rPr>
      </w:pPr>
      <w:r w:rsidRPr="001969A2">
        <w:rPr>
          <w:szCs w:val="24"/>
        </w:rPr>
        <w:t xml:space="preserve">Где  </w:t>
      </w:r>
      <w:r w:rsidRPr="001969A2">
        <w:rPr>
          <w:b/>
          <w:szCs w:val="24"/>
        </w:rPr>
        <w:t>М</w:t>
      </w:r>
      <w:r w:rsidRPr="001969A2">
        <w:rPr>
          <w:szCs w:val="24"/>
        </w:rPr>
        <w:t xml:space="preserve"> - масса   вещества,  выброшенного  одним  автомобилем  на  протяжении одного  километра пути,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b/>
          <w:szCs w:val="24"/>
          <w:lang w:val="en-US"/>
        </w:rPr>
        <w:t>m</w:t>
      </w:r>
      <w:r w:rsidRPr="001969A2">
        <w:rPr>
          <w:szCs w:val="24"/>
        </w:rPr>
        <w:t xml:space="preserve">- </w:t>
      </w:r>
      <w:proofErr w:type="gramStart"/>
      <w:r w:rsidRPr="001969A2">
        <w:rPr>
          <w:szCs w:val="24"/>
        </w:rPr>
        <w:t>удельный  выброс</w:t>
      </w:r>
      <w:proofErr w:type="gramEnd"/>
      <w:r w:rsidRPr="001969A2">
        <w:rPr>
          <w:szCs w:val="24"/>
        </w:rPr>
        <w:t xml:space="preserve"> вещества  автомобилем,   установленный  </w:t>
      </w:r>
      <w:proofErr w:type="spellStart"/>
      <w:r w:rsidRPr="001969A2">
        <w:rPr>
          <w:szCs w:val="24"/>
        </w:rPr>
        <w:t>эксперимен-тальным</w:t>
      </w:r>
      <w:proofErr w:type="spellEnd"/>
      <w:r w:rsidRPr="001969A2">
        <w:rPr>
          <w:szCs w:val="24"/>
        </w:rPr>
        <w:t xml:space="preserve">   путем,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b/>
          <w:szCs w:val="24"/>
          <w:lang w:val="en-US"/>
        </w:rPr>
        <w:t>k</w:t>
      </w:r>
      <w:r w:rsidRPr="001969A2">
        <w:rPr>
          <w:szCs w:val="24"/>
        </w:rPr>
        <w:t xml:space="preserve">- </w:t>
      </w:r>
      <w:proofErr w:type="gramStart"/>
      <w:r w:rsidRPr="001969A2">
        <w:rPr>
          <w:szCs w:val="24"/>
        </w:rPr>
        <w:t>коэффициент  влияния</w:t>
      </w:r>
      <w:proofErr w:type="gramEnd"/>
      <w:r w:rsidRPr="001969A2">
        <w:rPr>
          <w:szCs w:val="24"/>
        </w:rPr>
        <w:t xml:space="preserve">  среднего  возраста  парка  автомобилей,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b/>
          <w:szCs w:val="24"/>
          <w:lang w:val="en-US"/>
        </w:rPr>
        <w:t>r</w:t>
      </w:r>
      <w:r w:rsidRPr="001969A2">
        <w:rPr>
          <w:szCs w:val="24"/>
        </w:rPr>
        <w:t xml:space="preserve">- </w:t>
      </w:r>
      <w:proofErr w:type="gramStart"/>
      <w:r w:rsidRPr="001969A2">
        <w:rPr>
          <w:szCs w:val="24"/>
        </w:rPr>
        <w:t>уровень  технического</w:t>
      </w:r>
      <w:proofErr w:type="gramEnd"/>
      <w:r w:rsidRPr="001969A2">
        <w:rPr>
          <w:szCs w:val="24"/>
        </w:rPr>
        <w:t xml:space="preserve">   состояния.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lastRenderedPageBreak/>
        <w:t>Используя  эти  данные, мы  подсчитали  выброс  вредных   веществ на  один автомобиль  каждой  группы (таблица 2). Из  этой таблицы  видно,  что  автомобили с бензиновыми  двигателями  М</w:t>
      </w:r>
      <w:proofErr w:type="gramStart"/>
      <w:r w:rsidRPr="001969A2">
        <w:rPr>
          <w:szCs w:val="24"/>
        </w:rPr>
        <w:t>1</w:t>
      </w:r>
      <w:proofErr w:type="gramEnd"/>
      <w:r w:rsidRPr="001969A2">
        <w:rPr>
          <w:szCs w:val="24"/>
        </w:rPr>
        <w:t xml:space="preserve"> и М4 много  выделяют оксида  углерода и  углеводородов, а автомобили </w:t>
      </w:r>
      <w:r w:rsidRPr="001969A2">
        <w:rPr>
          <w:szCs w:val="24"/>
          <w:lang w:val="en-US"/>
        </w:rPr>
        <w:t>c</w:t>
      </w:r>
      <w:r w:rsidRPr="001969A2">
        <w:rPr>
          <w:szCs w:val="24"/>
        </w:rPr>
        <w:t xml:space="preserve"> дизельными  двигателями больше выделяют</w:t>
      </w:r>
      <w:r w:rsidRPr="001969A2">
        <w:rPr>
          <w:b/>
          <w:szCs w:val="24"/>
        </w:rPr>
        <w:t xml:space="preserve"> </w:t>
      </w:r>
      <w:r w:rsidRPr="001969A2">
        <w:rPr>
          <w:szCs w:val="24"/>
        </w:rPr>
        <w:t>оксидов  азота. Затем  мы подсчитали  выбросы всех   проходящих автомобилей  за  2 часа  в  выходной  день и  в рабочие день  по  группам. Эти  данные  приведены  в  таблицах 3 и 4 , диаграммах 3 и  4.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>Если  просуммировать выбросы  всех  вредных  веществ  всеми автомобилями за 2 часа  наблюдения</w:t>
      </w:r>
      <w:proofErr w:type="gramStart"/>
      <w:r w:rsidRPr="001969A2">
        <w:rPr>
          <w:szCs w:val="24"/>
        </w:rPr>
        <w:t xml:space="preserve"> ,</w:t>
      </w:r>
      <w:proofErr w:type="gramEnd"/>
      <w:r w:rsidRPr="001969A2">
        <w:rPr>
          <w:szCs w:val="24"/>
        </w:rPr>
        <w:t xml:space="preserve"> то получается  очень  большая  цифра: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в выходной день - </w:t>
      </w:r>
      <w:r w:rsidRPr="001969A2">
        <w:rPr>
          <w:b/>
          <w:szCs w:val="24"/>
        </w:rPr>
        <w:t>25872,88 г/км,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в рабочий день  - </w:t>
      </w:r>
      <w:r w:rsidRPr="001969A2">
        <w:rPr>
          <w:b/>
          <w:szCs w:val="24"/>
        </w:rPr>
        <w:t>50750,14 г/км</w:t>
      </w:r>
      <w:r w:rsidRPr="001969A2">
        <w:rPr>
          <w:szCs w:val="24"/>
        </w:rPr>
        <w:t>.</w:t>
      </w:r>
    </w:p>
    <w:p w:rsidR="006416CC" w:rsidRPr="001969A2" w:rsidRDefault="001969A2" w:rsidP="006416CC">
      <w:pPr>
        <w:pStyle w:val="a7"/>
        <w:ind w:right="-341"/>
        <w:jc w:val="both"/>
        <w:rPr>
          <w:szCs w:val="24"/>
        </w:rPr>
      </w:pPr>
      <w:r>
        <w:rPr>
          <w:szCs w:val="24"/>
        </w:rPr>
        <w:t>По сравнению  с 201</w:t>
      </w:r>
      <w:r w:rsidR="006416CC" w:rsidRPr="001969A2">
        <w:rPr>
          <w:szCs w:val="24"/>
        </w:rPr>
        <w:t>0г. выброс количества вредных веществ в  выходной день увеличился в 1,25  раза, а  в рабочий день – в 2,35 раза.</w:t>
      </w:r>
    </w:p>
    <w:p w:rsidR="006416CC" w:rsidRPr="001969A2" w:rsidRDefault="006416CC" w:rsidP="001D4622">
      <w:pPr>
        <w:pStyle w:val="a7"/>
        <w:ind w:right="-341"/>
        <w:rPr>
          <w:b/>
          <w:szCs w:val="24"/>
        </w:rPr>
      </w:pP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  <w:r w:rsidRPr="001969A2">
        <w:rPr>
          <w:b/>
          <w:szCs w:val="24"/>
        </w:rPr>
        <w:t>ВЫВОДЫ.</w:t>
      </w:r>
    </w:p>
    <w:p w:rsidR="006416CC" w:rsidRPr="001969A2" w:rsidRDefault="006416CC" w:rsidP="006416CC">
      <w:pPr>
        <w:pStyle w:val="a7"/>
        <w:ind w:right="-341"/>
        <w:jc w:val="both"/>
        <w:rPr>
          <w:b/>
          <w:szCs w:val="24"/>
        </w:rPr>
      </w:pP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  <w:r w:rsidRPr="001969A2">
        <w:rPr>
          <w:szCs w:val="24"/>
        </w:rPr>
        <w:t xml:space="preserve">На  основании  проведенного исследования можно сделать вывод о том,  что в результате  введения  в эксплуатацию  моста  через </w:t>
      </w:r>
      <w:proofErr w:type="spellStart"/>
      <w:r w:rsidRPr="001969A2">
        <w:rPr>
          <w:szCs w:val="24"/>
        </w:rPr>
        <w:t>р</w:t>
      </w:r>
      <w:proofErr w:type="gramStart"/>
      <w:r w:rsidRPr="001969A2">
        <w:rPr>
          <w:szCs w:val="24"/>
        </w:rPr>
        <w:t>.К</w:t>
      </w:r>
      <w:proofErr w:type="gramEnd"/>
      <w:r w:rsidRPr="001969A2">
        <w:rPr>
          <w:szCs w:val="24"/>
        </w:rPr>
        <w:t>ама</w:t>
      </w:r>
      <w:proofErr w:type="spellEnd"/>
      <w:r w:rsidRPr="001969A2">
        <w:rPr>
          <w:szCs w:val="24"/>
        </w:rPr>
        <w:t xml:space="preserve"> , движение на  автотрассе Казань  - Оренбург стало интенсивнее в среднем  в 1,6 раза и выделение  количества вредных веществ увеличилось в  1,8 раза.</w:t>
      </w: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</w:rPr>
      </w:pPr>
      <w:r w:rsidRPr="001969A2">
        <w:rPr>
          <w:b/>
          <w:szCs w:val="24"/>
        </w:rPr>
        <w:t>ПРЕДЛОЖЕНИЯ:</w:t>
      </w:r>
    </w:p>
    <w:p w:rsidR="006416CC" w:rsidRPr="001969A2" w:rsidRDefault="006416CC" w:rsidP="006416CC">
      <w:pPr>
        <w:pStyle w:val="a7"/>
        <w:ind w:right="-341"/>
        <w:jc w:val="center"/>
        <w:rPr>
          <w:b/>
          <w:szCs w:val="24"/>
          <w:u w:val="single"/>
        </w:rPr>
      </w:pPr>
    </w:p>
    <w:p w:rsidR="006416CC" w:rsidRPr="001969A2" w:rsidRDefault="006416CC" w:rsidP="006416CC">
      <w:pPr>
        <w:pStyle w:val="a7"/>
        <w:numPr>
          <w:ilvl w:val="0"/>
          <w:numId w:val="3"/>
        </w:numPr>
        <w:ind w:right="-341"/>
        <w:jc w:val="both"/>
        <w:rPr>
          <w:szCs w:val="24"/>
        </w:rPr>
      </w:pPr>
      <w:r w:rsidRPr="001969A2">
        <w:rPr>
          <w:szCs w:val="24"/>
        </w:rPr>
        <w:t>Использовать автомобили, работающие на  сжатом  газе.</w:t>
      </w:r>
    </w:p>
    <w:p w:rsidR="006416CC" w:rsidRPr="001969A2" w:rsidRDefault="006416CC" w:rsidP="006416CC">
      <w:pPr>
        <w:pStyle w:val="a7"/>
        <w:numPr>
          <w:ilvl w:val="0"/>
          <w:numId w:val="3"/>
        </w:numPr>
        <w:ind w:right="-341"/>
        <w:jc w:val="both"/>
        <w:rPr>
          <w:szCs w:val="24"/>
        </w:rPr>
      </w:pPr>
      <w:r w:rsidRPr="001969A2">
        <w:rPr>
          <w:szCs w:val="24"/>
        </w:rPr>
        <w:t>Проводить разъяснительную работу среди  населения о необходимости посадок зеленых насаждений вблизи  своих домов.</w:t>
      </w:r>
    </w:p>
    <w:p w:rsidR="006416CC" w:rsidRPr="001969A2" w:rsidRDefault="006416CC" w:rsidP="006416CC">
      <w:pPr>
        <w:pStyle w:val="a7"/>
        <w:ind w:right="-341"/>
        <w:jc w:val="both"/>
        <w:rPr>
          <w:szCs w:val="24"/>
        </w:rPr>
      </w:pPr>
    </w:p>
    <w:p w:rsidR="006416CC" w:rsidRPr="001969A2" w:rsidRDefault="006416CC" w:rsidP="006416CC">
      <w:pPr>
        <w:pStyle w:val="a7"/>
        <w:ind w:right="-341"/>
        <w:rPr>
          <w:b/>
          <w:szCs w:val="24"/>
        </w:rPr>
      </w:pPr>
      <w:r w:rsidRPr="001969A2">
        <w:rPr>
          <w:b/>
          <w:szCs w:val="24"/>
        </w:rPr>
        <w:t>Литература:</w:t>
      </w:r>
    </w:p>
    <w:p w:rsidR="006416CC" w:rsidRPr="001969A2" w:rsidRDefault="006416CC" w:rsidP="006416CC">
      <w:pPr>
        <w:pStyle w:val="a7"/>
        <w:ind w:right="-341"/>
        <w:rPr>
          <w:b/>
          <w:szCs w:val="24"/>
        </w:rPr>
      </w:pPr>
    </w:p>
    <w:p w:rsidR="006416CC" w:rsidRPr="001969A2" w:rsidRDefault="006416CC" w:rsidP="006416CC">
      <w:pPr>
        <w:pStyle w:val="a7"/>
        <w:ind w:right="-341"/>
        <w:rPr>
          <w:szCs w:val="24"/>
        </w:rPr>
      </w:pPr>
      <w:r w:rsidRPr="001969A2">
        <w:rPr>
          <w:szCs w:val="24"/>
        </w:rPr>
        <w:t xml:space="preserve">1. </w:t>
      </w:r>
      <w:proofErr w:type="spellStart"/>
      <w:r w:rsidRPr="001969A2">
        <w:rPr>
          <w:szCs w:val="24"/>
        </w:rPr>
        <w:t>В.И.Коробкин</w:t>
      </w:r>
      <w:proofErr w:type="spellEnd"/>
      <w:r w:rsidRPr="001969A2">
        <w:rPr>
          <w:szCs w:val="24"/>
        </w:rPr>
        <w:t xml:space="preserve">. </w:t>
      </w:r>
      <w:proofErr w:type="spellStart"/>
      <w:r w:rsidRPr="001969A2">
        <w:rPr>
          <w:szCs w:val="24"/>
        </w:rPr>
        <w:t>Л.В.Передельских</w:t>
      </w:r>
      <w:proofErr w:type="spellEnd"/>
      <w:r w:rsidRPr="001969A2">
        <w:rPr>
          <w:szCs w:val="24"/>
        </w:rPr>
        <w:t>. Эколо</w:t>
      </w:r>
      <w:r w:rsidR="005361C5">
        <w:rPr>
          <w:szCs w:val="24"/>
        </w:rPr>
        <w:t>гия. Росто</w:t>
      </w:r>
      <w:proofErr w:type="gramStart"/>
      <w:r w:rsidR="005361C5">
        <w:rPr>
          <w:szCs w:val="24"/>
        </w:rPr>
        <w:t>в-</w:t>
      </w:r>
      <w:proofErr w:type="gramEnd"/>
      <w:r w:rsidR="005361C5">
        <w:rPr>
          <w:szCs w:val="24"/>
        </w:rPr>
        <w:t xml:space="preserve"> на-Дону. Феникс</w:t>
      </w:r>
      <w:r w:rsidRPr="001969A2">
        <w:rPr>
          <w:szCs w:val="24"/>
        </w:rPr>
        <w:t>.</w:t>
      </w:r>
    </w:p>
    <w:p w:rsidR="006416CC" w:rsidRPr="001969A2" w:rsidRDefault="006416CC" w:rsidP="006416CC">
      <w:pPr>
        <w:pStyle w:val="a7"/>
        <w:ind w:right="-341"/>
        <w:rPr>
          <w:szCs w:val="24"/>
        </w:rPr>
      </w:pPr>
      <w:r w:rsidRPr="001969A2">
        <w:rPr>
          <w:szCs w:val="24"/>
        </w:rPr>
        <w:t>2. Энциклопедический словарь-справочник ''О</w:t>
      </w:r>
      <w:r w:rsidR="005361C5">
        <w:rPr>
          <w:szCs w:val="24"/>
        </w:rPr>
        <w:t xml:space="preserve">кружающая  среда'' </w:t>
      </w:r>
    </w:p>
    <w:p w:rsidR="006416CC" w:rsidRPr="001969A2" w:rsidRDefault="006416CC" w:rsidP="006416CC">
      <w:pPr>
        <w:pStyle w:val="a3"/>
        <w:jc w:val="left"/>
        <w:rPr>
          <w:b w:val="0"/>
          <w:sz w:val="24"/>
          <w:szCs w:val="24"/>
        </w:rPr>
      </w:pPr>
      <w:r w:rsidRPr="001969A2">
        <w:rPr>
          <w:b w:val="0"/>
          <w:sz w:val="24"/>
          <w:szCs w:val="24"/>
        </w:rPr>
        <w:t xml:space="preserve">3.Н.Корякина, </w:t>
      </w:r>
      <w:proofErr w:type="spellStart"/>
      <w:r w:rsidRPr="001969A2">
        <w:rPr>
          <w:b w:val="0"/>
          <w:sz w:val="24"/>
          <w:szCs w:val="24"/>
        </w:rPr>
        <w:t>М.Жевлакова</w:t>
      </w:r>
      <w:proofErr w:type="spellEnd"/>
      <w:r w:rsidRPr="001969A2">
        <w:rPr>
          <w:b w:val="0"/>
          <w:sz w:val="24"/>
          <w:szCs w:val="24"/>
        </w:rPr>
        <w:t xml:space="preserve">  и др. Детский экологический проект ''Шаг в</w:t>
      </w:r>
      <w:r w:rsidR="005361C5">
        <w:rPr>
          <w:b w:val="0"/>
          <w:sz w:val="24"/>
          <w:szCs w:val="24"/>
        </w:rPr>
        <w:t xml:space="preserve"> ХХ</w:t>
      </w:r>
      <w:proofErr w:type="gramStart"/>
      <w:r w:rsidR="005361C5">
        <w:rPr>
          <w:b w:val="0"/>
          <w:sz w:val="24"/>
          <w:szCs w:val="24"/>
        </w:rPr>
        <w:t>1</w:t>
      </w:r>
      <w:proofErr w:type="gramEnd"/>
      <w:r w:rsidR="005361C5">
        <w:rPr>
          <w:b w:val="0"/>
          <w:sz w:val="24"/>
          <w:szCs w:val="24"/>
        </w:rPr>
        <w:t xml:space="preserve"> век''. Санкт-Петербург</w:t>
      </w:r>
      <w:r w:rsidRPr="001969A2">
        <w:rPr>
          <w:b w:val="0"/>
          <w:sz w:val="24"/>
          <w:szCs w:val="24"/>
        </w:rPr>
        <w:t>.</w:t>
      </w:r>
    </w:p>
    <w:p w:rsidR="006416CC" w:rsidRPr="001969A2" w:rsidRDefault="006416CC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1969A2" w:rsidRPr="001969A2" w:rsidRDefault="001969A2" w:rsidP="006416CC">
      <w:pPr>
        <w:pStyle w:val="a3"/>
        <w:jc w:val="left"/>
        <w:rPr>
          <w:sz w:val="24"/>
          <w:szCs w:val="24"/>
        </w:rPr>
      </w:pPr>
    </w:p>
    <w:p w:rsidR="00C3111D" w:rsidRPr="001969A2" w:rsidRDefault="00C3111D" w:rsidP="00C3111D">
      <w:pPr>
        <w:pStyle w:val="a3"/>
        <w:jc w:val="left"/>
        <w:rPr>
          <w:sz w:val="24"/>
          <w:szCs w:val="24"/>
        </w:rPr>
      </w:pPr>
      <w:r w:rsidRPr="001969A2">
        <w:rPr>
          <w:sz w:val="24"/>
          <w:szCs w:val="24"/>
        </w:rPr>
        <w:t xml:space="preserve">ПРИЛОЖЕНИЕ.                             </w:t>
      </w:r>
    </w:p>
    <w:p w:rsidR="00C3111D" w:rsidRPr="001969A2" w:rsidRDefault="00C3111D" w:rsidP="00C3111D">
      <w:pPr>
        <w:pStyle w:val="a3"/>
        <w:jc w:val="right"/>
        <w:rPr>
          <w:sz w:val="24"/>
          <w:szCs w:val="24"/>
        </w:rPr>
      </w:pPr>
      <w:r w:rsidRPr="001969A2">
        <w:rPr>
          <w:sz w:val="24"/>
          <w:szCs w:val="24"/>
        </w:rPr>
        <w:t>Таблица 1.</w:t>
      </w:r>
    </w:p>
    <w:p w:rsidR="00C3111D" w:rsidRPr="001969A2" w:rsidRDefault="00C3111D" w:rsidP="00C3111D">
      <w:pPr>
        <w:pStyle w:val="a3"/>
        <w:rPr>
          <w:sz w:val="24"/>
          <w:szCs w:val="24"/>
        </w:rPr>
      </w:pPr>
      <w:r w:rsidRPr="001969A2">
        <w:rPr>
          <w:sz w:val="24"/>
          <w:szCs w:val="24"/>
        </w:rPr>
        <w:t>ПОДСЧЕТ  АВТОМОБИЛЕЙ  НА  УЧАСТКЕ  ПУТИ.</w:t>
      </w:r>
    </w:p>
    <w:p w:rsidR="00C3111D" w:rsidRPr="001969A2" w:rsidRDefault="00C3111D" w:rsidP="00C3111D">
      <w:pPr>
        <w:pStyle w:val="a3"/>
        <w:rPr>
          <w:sz w:val="24"/>
          <w:szCs w:val="24"/>
        </w:rPr>
      </w:pPr>
    </w:p>
    <w:p w:rsidR="00C3111D" w:rsidRPr="001969A2" w:rsidRDefault="00C3111D" w:rsidP="00C311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Дата  и  время.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Группа автомобилей  и  их  количество.</w:t>
            </w:r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7</w:t>
            </w:r>
            <w:proofErr w:type="gramEnd"/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</w:t>
            </w:r>
            <w:r w:rsidR="00C3111D"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D4622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2015</w:t>
            </w:r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10.12 Воскресенье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8.00-9.00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168</w:t>
            </w:r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16.00-17.00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128</w:t>
            </w:r>
          </w:p>
        </w:tc>
      </w:tr>
      <w:tr w:rsidR="00C3111D" w:rsidRPr="001969A2" w:rsidTr="001969A2">
        <w:trPr>
          <w:cantSplit/>
          <w:trHeight w:val="3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292</w:t>
            </w:r>
          </w:p>
        </w:tc>
      </w:tr>
      <w:tr w:rsidR="00C3111D" w:rsidRPr="001969A2" w:rsidTr="001969A2">
        <w:trPr>
          <w:cantSplit/>
          <w:trHeight w:val="33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11.12 Понедельник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</w:p>
        </w:tc>
      </w:tr>
      <w:tr w:rsidR="00C3111D" w:rsidRPr="001969A2" w:rsidTr="001969A2">
        <w:trPr>
          <w:cantSplit/>
          <w:trHeight w:val="3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8.00-9.00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170</w:t>
            </w:r>
          </w:p>
        </w:tc>
      </w:tr>
      <w:tr w:rsidR="00C3111D" w:rsidRPr="001969A2" w:rsidTr="001969A2">
        <w:trPr>
          <w:cantSplit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16.00-17.00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150</w:t>
            </w:r>
          </w:p>
        </w:tc>
      </w:tr>
      <w:tr w:rsidR="00C3111D" w:rsidRPr="001969A2" w:rsidTr="001969A2">
        <w:trPr>
          <w:cantSplit/>
          <w:trHeight w:val="50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Всего.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320</w:t>
            </w:r>
          </w:p>
        </w:tc>
      </w:tr>
    </w:tbl>
    <w:p w:rsidR="00C3111D" w:rsidRPr="001969A2" w:rsidRDefault="00C3111D" w:rsidP="00C3111D">
      <w:pPr>
        <w:rPr>
          <w:b/>
          <w:sz w:val="24"/>
          <w:szCs w:val="24"/>
        </w:rPr>
        <w:sectPr w:rsidR="00C3111D" w:rsidRPr="001969A2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C3111D" w:rsidRPr="001969A2" w:rsidRDefault="00C3111D" w:rsidP="00C3111D">
      <w:pPr>
        <w:rPr>
          <w:b/>
          <w:sz w:val="24"/>
          <w:szCs w:val="24"/>
        </w:rPr>
      </w:pP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Диаграмма 1.</w:t>
      </w:r>
    </w:p>
    <w:p w:rsidR="00C3111D" w:rsidRPr="001969A2" w:rsidRDefault="00C3111D" w:rsidP="00C3111D">
      <w:pPr>
        <w:pStyle w:val="a3"/>
        <w:rPr>
          <w:sz w:val="24"/>
          <w:szCs w:val="24"/>
        </w:rPr>
      </w:pPr>
      <w:r w:rsidRPr="001969A2">
        <w:rPr>
          <w:sz w:val="24"/>
          <w:szCs w:val="24"/>
        </w:rPr>
        <w:t>Количество  автомобилей в выходной день.</w:t>
      </w:r>
    </w:p>
    <w:p w:rsidR="00C3111D" w:rsidRPr="001969A2" w:rsidRDefault="00C3111D" w:rsidP="00C3111D">
      <w:pPr>
        <w:pStyle w:val="a3"/>
        <w:rPr>
          <w:sz w:val="24"/>
          <w:szCs w:val="24"/>
        </w:rPr>
      </w:pPr>
    </w:p>
    <w:p w:rsidR="00C3111D" w:rsidRPr="001969A2" w:rsidRDefault="00C3111D" w:rsidP="00C3111D">
      <w:pPr>
        <w:pStyle w:val="a3"/>
        <w:rPr>
          <w:sz w:val="24"/>
          <w:szCs w:val="24"/>
        </w:rPr>
      </w:pPr>
    </w:p>
    <w:p w:rsidR="00C3111D" w:rsidRPr="001969A2" w:rsidRDefault="00C3111D" w:rsidP="00C3111D">
      <w:pPr>
        <w:pStyle w:val="a3"/>
        <w:rPr>
          <w:sz w:val="24"/>
          <w:szCs w:val="24"/>
        </w:rPr>
      </w:pPr>
      <w:r w:rsidRPr="001969A2">
        <w:rPr>
          <w:noProof/>
          <w:sz w:val="24"/>
          <w:szCs w:val="24"/>
        </w:rPr>
        <w:drawing>
          <wp:inline distT="0" distB="0" distL="0" distR="0" wp14:anchorId="27651210" wp14:editId="6B72B186">
            <wp:extent cx="9410700" cy="48577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111D" w:rsidRPr="001969A2" w:rsidRDefault="00C3111D" w:rsidP="00C3111D">
      <w:pPr>
        <w:rPr>
          <w:b/>
          <w:sz w:val="24"/>
          <w:szCs w:val="24"/>
        </w:rPr>
        <w:sectPr w:rsidR="00C3111D" w:rsidRPr="001969A2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C3111D" w:rsidRPr="001969A2" w:rsidRDefault="00C3111D" w:rsidP="00C3111D">
      <w:pPr>
        <w:pStyle w:val="a3"/>
        <w:rPr>
          <w:sz w:val="24"/>
          <w:szCs w:val="24"/>
        </w:rPr>
      </w:pPr>
    </w:p>
    <w:p w:rsidR="00C3111D" w:rsidRPr="001969A2" w:rsidRDefault="00C3111D" w:rsidP="00C3111D">
      <w:pPr>
        <w:rPr>
          <w:b/>
          <w:sz w:val="24"/>
          <w:szCs w:val="24"/>
        </w:rPr>
      </w:pP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Диаграмма 2.</w:t>
      </w:r>
    </w:p>
    <w:p w:rsidR="00C3111D" w:rsidRPr="001969A2" w:rsidRDefault="00C3111D" w:rsidP="001969A2">
      <w:pPr>
        <w:jc w:val="center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Количеств</w:t>
      </w:r>
      <w:r w:rsidR="001969A2" w:rsidRPr="001969A2">
        <w:rPr>
          <w:b/>
          <w:sz w:val="24"/>
          <w:szCs w:val="24"/>
        </w:rPr>
        <w:t>о автомобилей в рабочий   день</w:t>
      </w:r>
      <w:r w:rsidRPr="001969A2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2E3EDA07" wp14:editId="3C3EFADC">
            <wp:simplePos x="0" y="0"/>
            <wp:positionH relativeFrom="column">
              <wp:posOffset>360045</wp:posOffset>
            </wp:positionH>
            <wp:positionV relativeFrom="paragraph">
              <wp:posOffset>278765</wp:posOffset>
            </wp:positionV>
            <wp:extent cx="7772400" cy="5181600"/>
            <wp:effectExtent l="0" t="2540" r="1905" b="0"/>
            <wp:wrapTopAndBottom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lastRenderedPageBreak/>
        <w:t>Таблица 2</w:t>
      </w: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</w:p>
    <w:p w:rsidR="00C3111D" w:rsidRPr="001969A2" w:rsidRDefault="00C3111D" w:rsidP="001969A2">
      <w:pPr>
        <w:rPr>
          <w:b/>
          <w:sz w:val="24"/>
          <w:szCs w:val="24"/>
        </w:rPr>
      </w:pP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ВЫБРОС  ВРЕДНЫХ  ВЕЩЕСТВ  НА  ОДИН  АВТОМОБИЛЬ.</w:t>
      </w:r>
    </w:p>
    <w:p w:rsidR="00C3111D" w:rsidRPr="001969A2" w:rsidRDefault="00C3111D" w:rsidP="001969A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86"/>
        <w:gridCol w:w="781"/>
        <w:gridCol w:w="709"/>
        <w:gridCol w:w="1168"/>
        <w:gridCol w:w="886"/>
        <w:gridCol w:w="781"/>
        <w:gridCol w:w="851"/>
        <w:gridCol w:w="1134"/>
        <w:gridCol w:w="778"/>
        <w:gridCol w:w="886"/>
        <w:gridCol w:w="886"/>
        <w:gridCol w:w="1277"/>
      </w:tblGrid>
      <w:tr w:rsidR="00C3111D" w:rsidRPr="001969A2" w:rsidTr="00C3111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Группа  машин.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CO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CH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NOx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M(CO)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M(CH)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M(NOx)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pStyle w:val="1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55,5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124,75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26,78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5,44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35,91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15,36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8,5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7,5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pStyle w:val="1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114,87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21,43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5,12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21,76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8,5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16,1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33,59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4,98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2,23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1,9</w:t>
            </w:r>
          </w:p>
        </w:tc>
      </w:tr>
      <w:tr w:rsidR="00C3111D" w:rsidRPr="001969A2" w:rsidTr="00C3111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М</w:t>
            </w:r>
            <w:proofErr w:type="gramStart"/>
            <w:r w:rsidRPr="001969A2">
              <w:rPr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16,1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33,38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4,84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2,19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1,97</w:t>
            </w:r>
          </w:p>
        </w:tc>
      </w:tr>
    </w:tbl>
    <w:p w:rsidR="00C3111D" w:rsidRPr="001969A2" w:rsidRDefault="00C3111D" w:rsidP="00C3111D">
      <w:pPr>
        <w:rPr>
          <w:b/>
          <w:sz w:val="24"/>
          <w:szCs w:val="24"/>
        </w:rPr>
      </w:pPr>
    </w:p>
    <w:p w:rsidR="00C3111D" w:rsidRPr="001969A2" w:rsidRDefault="00C3111D" w:rsidP="00C3111D">
      <w:pPr>
        <w:rPr>
          <w:b/>
          <w:sz w:val="24"/>
          <w:szCs w:val="24"/>
        </w:rPr>
      </w:pPr>
    </w:p>
    <w:p w:rsidR="00C3111D" w:rsidRPr="001969A2" w:rsidRDefault="00C3111D" w:rsidP="00C3111D">
      <w:pPr>
        <w:pStyle w:val="2"/>
        <w:rPr>
          <w:sz w:val="24"/>
          <w:szCs w:val="24"/>
        </w:rPr>
      </w:pPr>
      <w:r w:rsidRPr="001969A2">
        <w:rPr>
          <w:sz w:val="24"/>
          <w:szCs w:val="24"/>
        </w:rPr>
        <w:t>Таблица 3</w:t>
      </w:r>
    </w:p>
    <w:p w:rsidR="001969A2" w:rsidRPr="001969A2" w:rsidRDefault="001969A2" w:rsidP="001969A2">
      <w:pPr>
        <w:rPr>
          <w:sz w:val="24"/>
          <w:szCs w:val="24"/>
        </w:rPr>
      </w:pP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ВЫБРОС  ВРЕДНЫХ  ВЕЩЕСТВ  В  ВЫХОДНОЙ  ДЕНЬ.</w:t>
      </w:r>
    </w:p>
    <w:p w:rsidR="001969A2" w:rsidRPr="001969A2" w:rsidRDefault="001969A2" w:rsidP="00C3111D">
      <w:pPr>
        <w:jc w:val="center"/>
        <w:rPr>
          <w:b/>
          <w:sz w:val="24"/>
          <w:szCs w:val="24"/>
        </w:rPr>
      </w:pP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3111D" w:rsidRPr="001969A2" w:rsidTr="00C311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Группа  машин.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Количество.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СО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b/>
                <w:sz w:val="24"/>
                <w:szCs w:val="24"/>
              </w:rPr>
              <w:t>СН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969A2">
              <w:rPr>
                <w:b/>
                <w:sz w:val="24"/>
                <w:szCs w:val="24"/>
                <w:lang w:val="en-US"/>
              </w:rPr>
              <w:t>NOx</w:t>
            </w:r>
          </w:p>
        </w:tc>
      </w:tr>
      <w:tr w:rsidR="00C3111D" w:rsidRPr="001969A2" w:rsidTr="00C3111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2006</w:t>
            </w:r>
          </w:p>
        </w:tc>
      </w:tr>
      <w:tr w:rsidR="00C3111D" w:rsidRPr="001969A2" w:rsidTr="00C3111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</w:t>
            </w:r>
            <w:proofErr w:type="gramStart"/>
            <w:r w:rsidRPr="001969A2">
              <w:rPr>
                <w:sz w:val="24"/>
                <w:szCs w:val="24"/>
              </w:rPr>
              <w:t>1</w:t>
            </w:r>
            <w:proofErr w:type="gramEnd"/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</w:t>
            </w:r>
            <w:proofErr w:type="gramStart"/>
            <w:r w:rsidRPr="001969A2">
              <w:rPr>
                <w:sz w:val="24"/>
                <w:szCs w:val="24"/>
              </w:rPr>
              <w:t>2</w:t>
            </w:r>
            <w:proofErr w:type="gramEnd"/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М3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</w:t>
            </w:r>
            <w:proofErr w:type="gramStart"/>
            <w:r w:rsidRPr="001969A2">
              <w:rPr>
                <w:sz w:val="24"/>
                <w:szCs w:val="24"/>
              </w:rPr>
              <w:t>4</w:t>
            </w:r>
            <w:proofErr w:type="gramEnd"/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</w:t>
            </w:r>
            <w:proofErr w:type="gramStart"/>
            <w:r w:rsidRPr="001969A2">
              <w:rPr>
                <w:sz w:val="24"/>
                <w:szCs w:val="24"/>
              </w:rPr>
              <w:t>6</w:t>
            </w:r>
            <w:proofErr w:type="gramEnd"/>
          </w:p>
          <w:p w:rsidR="00C3111D" w:rsidRPr="001969A2" w:rsidRDefault="00C3111D">
            <w:pPr>
              <w:jc w:val="center"/>
              <w:rPr>
                <w:b/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М</w:t>
            </w:r>
            <w:proofErr w:type="gramStart"/>
            <w:r w:rsidRPr="001969A2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49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93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21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11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623,75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2010,96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1608,18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137,16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1645,05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10214,28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816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3339,63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500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2412,27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698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369,49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9880,48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133,9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860,16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300,02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88,04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241,08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1713,92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1428,48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450,03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456,96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54,78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1432,64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27,2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476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45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71,68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34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93,1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602,82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248,16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790,5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150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107,52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170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20,9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583,12</w:t>
            </w:r>
          </w:p>
        </w:tc>
      </w:tr>
    </w:tbl>
    <w:p w:rsidR="001969A2" w:rsidRDefault="001969A2" w:rsidP="00C3111D">
      <w:pPr>
        <w:jc w:val="center"/>
        <w:rPr>
          <w:b/>
          <w:sz w:val="24"/>
          <w:szCs w:val="24"/>
        </w:rPr>
      </w:pPr>
    </w:p>
    <w:p w:rsidR="001969A2" w:rsidRDefault="001969A2" w:rsidP="001969A2">
      <w:pPr>
        <w:rPr>
          <w:b/>
          <w:sz w:val="24"/>
          <w:szCs w:val="24"/>
        </w:rPr>
      </w:pPr>
    </w:p>
    <w:p w:rsidR="00C3111D" w:rsidRPr="001969A2" w:rsidRDefault="00C3111D" w:rsidP="001969A2">
      <w:pPr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lastRenderedPageBreak/>
        <w:t>Диаграмма 3.</w:t>
      </w: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</w:p>
    <w:p w:rsidR="001969A2" w:rsidRDefault="001969A2" w:rsidP="001969A2">
      <w:pPr>
        <w:jc w:val="center"/>
        <w:rPr>
          <w:b/>
          <w:sz w:val="24"/>
          <w:szCs w:val="24"/>
        </w:rPr>
      </w:pPr>
    </w:p>
    <w:p w:rsidR="001969A2" w:rsidRDefault="001969A2" w:rsidP="001969A2">
      <w:pPr>
        <w:jc w:val="center"/>
        <w:rPr>
          <w:b/>
          <w:sz w:val="24"/>
          <w:szCs w:val="24"/>
        </w:rPr>
      </w:pPr>
    </w:p>
    <w:p w:rsidR="001969A2" w:rsidRDefault="001969A2" w:rsidP="001969A2">
      <w:pPr>
        <w:jc w:val="center"/>
        <w:rPr>
          <w:b/>
          <w:sz w:val="24"/>
          <w:szCs w:val="24"/>
        </w:rPr>
      </w:pPr>
    </w:p>
    <w:p w:rsidR="001969A2" w:rsidRPr="001969A2" w:rsidRDefault="00C3111D" w:rsidP="001969A2">
      <w:pPr>
        <w:jc w:val="center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ОБЩИЙ ВЫБРОС ВРЕДНЫХ ВЕЩЕСТВ В ВЫХОДНОЙ Д</w:t>
      </w:r>
      <w:r w:rsidR="001969A2">
        <w:rPr>
          <w:b/>
          <w:sz w:val="24"/>
          <w:szCs w:val="24"/>
        </w:rPr>
        <w:t>ЕНЬ.</w:t>
      </w:r>
      <w:r w:rsidRPr="001969A2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261D8016" wp14:editId="54C79A84">
            <wp:simplePos x="0" y="0"/>
            <wp:positionH relativeFrom="column">
              <wp:posOffset>-171450</wp:posOffset>
            </wp:positionH>
            <wp:positionV relativeFrom="paragraph">
              <wp:posOffset>-635</wp:posOffset>
            </wp:positionV>
            <wp:extent cx="9163050" cy="2743200"/>
            <wp:effectExtent l="0" t="0" r="0" b="635"/>
            <wp:wrapTopAndBottom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1969A2" w:rsidRDefault="001969A2" w:rsidP="00C3111D">
      <w:pPr>
        <w:jc w:val="right"/>
        <w:rPr>
          <w:b/>
          <w:sz w:val="24"/>
          <w:szCs w:val="24"/>
        </w:rPr>
      </w:pP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lastRenderedPageBreak/>
        <w:t>Таблица 4</w:t>
      </w: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t>ВЫБРОС  ВРЕДНЫХ  ВЕЩЕСТВ  В  РАБОЧИЙ  ДЕНЬ.</w:t>
      </w: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27"/>
        <w:gridCol w:w="1134"/>
        <w:gridCol w:w="1134"/>
        <w:gridCol w:w="1134"/>
        <w:gridCol w:w="1134"/>
        <w:gridCol w:w="1134"/>
        <w:gridCol w:w="1134"/>
        <w:gridCol w:w="1134"/>
      </w:tblGrid>
      <w:tr w:rsidR="00C3111D" w:rsidRPr="001969A2" w:rsidTr="00C3111D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pStyle w:val="a5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Группа  машин.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Количество  машин.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pStyle w:val="1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СО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pStyle w:val="1"/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</w:rPr>
              <w:t>СН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NOx</w:t>
            </w:r>
          </w:p>
        </w:tc>
      </w:tr>
      <w:tr w:rsidR="00C3111D" w:rsidRPr="001969A2" w:rsidTr="00C3111D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1D" w:rsidRPr="001969A2" w:rsidRDefault="00C3111D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</w:t>
            </w:r>
            <w:r w:rsidR="00C3111D" w:rsidRPr="001969A2">
              <w:rPr>
                <w:sz w:val="24"/>
                <w:szCs w:val="24"/>
                <w:lang w:val="en-US"/>
              </w:rPr>
              <w:t xml:space="preserve">0  </w:t>
            </w:r>
            <w:r w:rsidR="00C3111D" w:rsidRPr="001969A2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15</w:t>
            </w:r>
            <w:r w:rsidR="00C3111D" w:rsidRPr="001969A2">
              <w:rPr>
                <w:sz w:val="24"/>
                <w:szCs w:val="24"/>
                <w:lang w:val="en-US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</w:t>
            </w:r>
            <w:r w:rsidR="00C3111D" w:rsidRPr="001969A2">
              <w:rPr>
                <w:sz w:val="24"/>
                <w:szCs w:val="24"/>
                <w:lang w:val="en-US"/>
              </w:rPr>
              <w:t>0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15</w:t>
            </w:r>
            <w:r w:rsidR="00C3111D" w:rsidRPr="001969A2">
              <w:rPr>
                <w:sz w:val="24"/>
                <w:szCs w:val="24"/>
                <w:lang w:val="en-US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</w:t>
            </w:r>
            <w:r w:rsidR="00C3111D" w:rsidRPr="001969A2">
              <w:rPr>
                <w:sz w:val="24"/>
                <w:szCs w:val="24"/>
                <w:lang w:val="en-US"/>
              </w:rPr>
              <w:t>0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15</w:t>
            </w:r>
            <w:r w:rsidR="00C3111D" w:rsidRPr="001969A2">
              <w:rPr>
                <w:sz w:val="24"/>
                <w:szCs w:val="24"/>
                <w:lang w:val="en-US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</w:t>
            </w:r>
            <w:r w:rsidR="00C3111D" w:rsidRPr="001969A2">
              <w:rPr>
                <w:sz w:val="24"/>
                <w:szCs w:val="24"/>
                <w:lang w:val="en-US"/>
              </w:rPr>
              <w:t>0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1969A2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  <w:r w:rsidRPr="001969A2">
              <w:rPr>
                <w:sz w:val="24"/>
                <w:szCs w:val="24"/>
              </w:rPr>
              <w:t>15</w:t>
            </w:r>
            <w:r w:rsidR="00C3111D" w:rsidRPr="001969A2">
              <w:rPr>
                <w:sz w:val="24"/>
                <w:szCs w:val="24"/>
                <w:lang w:val="en-US"/>
              </w:rPr>
              <w:t xml:space="preserve">  г.</w:t>
            </w:r>
          </w:p>
        </w:tc>
      </w:tr>
      <w:tr w:rsidR="00C3111D" w:rsidRPr="001969A2" w:rsidTr="00C3111D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M1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M2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M3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M4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M5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M6</w:t>
            </w:r>
          </w:p>
          <w:p w:rsidR="00C3111D" w:rsidRPr="001969A2" w:rsidRDefault="00C3111D">
            <w:pPr>
              <w:jc w:val="center"/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M7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95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44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66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137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141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44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33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21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1499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3411,45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500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5054,28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68,58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221,94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4139,12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1709,75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5063,3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1100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3790,7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732,9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134,36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10681,6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321,36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1459,2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150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942,92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43,52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328,68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600,12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3668,8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2165,7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330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707,19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456,96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19,92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65,28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807,5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150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225,28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17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125,4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244,28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745,2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1198,5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330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168,96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178,5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7,6</w:t>
            </w:r>
          </w:p>
          <w:p w:rsidR="00C3111D" w:rsidRPr="001969A2" w:rsidRDefault="00C3111D">
            <w:pPr>
              <w:rPr>
                <w:sz w:val="24"/>
                <w:szCs w:val="24"/>
                <w:lang w:val="en-US"/>
              </w:rPr>
            </w:pPr>
            <w:r w:rsidRPr="001969A2">
              <w:rPr>
                <w:sz w:val="24"/>
                <w:szCs w:val="24"/>
                <w:lang w:val="en-US"/>
              </w:rPr>
              <w:t>630,4</w:t>
            </w:r>
          </w:p>
        </w:tc>
      </w:tr>
    </w:tbl>
    <w:p w:rsidR="001969A2" w:rsidRDefault="001969A2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Default="005361C5" w:rsidP="001969A2">
      <w:pPr>
        <w:rPr>
          <w:b/>
          <w:sz w:val="24"/>
          <w:szCs w:val="24"/>
        </w:rPr>
      </w:pPr>
    </w:p>
    <w:p w:rsidR="005361C5" w:rsidRPr="001969A2" w:rsidRDefault="005361C5" w:rsidP="001969A2">
      <w:pPr>
        <w:rPr>
          <w:b/>
          <w:sz w:val="24"/>
          <w:szCs w:val="24"/>
        </w:rPr>
      </w:pPr>
    </w:p>
    <w:p w:rsidR="001969A2" w:rsidRPr="001969A2" w:rsidRDefault="001969A2" w:rsidP="00C3111D">
      <w:pPr>
        <w:jc w:val="right"/>
        <w:rPr>
          <w:b/>
          <w:sz w:val="24"/>
          <w:szCs w:val="24"/>
        </w:rPr>
      </w:pPr>
    </w:p>
    <w:p w:rsidR="00C3111D" w:rsidRPr="001969A2" w:rsidRDefault="00C3111D" w:rsidP="00C3111D">
      <w:pPr>
        <w:jc w:val="right"/>
        <w:rPr>
          <w:b/>
          <w:sz w:val="24"/>
          <w:szCs w:val="24"/>
        </w:rPr>
      </w:pPr>
      <w:r w:rsidRPr="001969A2">
        <w:rPr>
          <w:b/>
          <w:sz w:val="24"/>
          <w:szCs w:val="24"/>
        </w:rPr>
        <w:lastRenderedPageBreak/>
        <w:t>Диаграмма 4.</w:t>
      </w:r>
    </w:p>
    <w:p w:rsidR="00C3111D" w:rsidRPr="001969A2" w:rsidRDefault="00C3111D" w:rsidP="00C3111D">
      <w:pPr>
        <w:jc w:val="center"/>
        <w:rPr>
          <w:b/>
          <w:sz w:val="24"/>
          <w:szCs w:val="24"/>
        </w:rPr>
      </w:pPr>
      <w:r w:rsidRPr="001969A2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0" allowOverlap="1" wp14:anchorId="089920D1" wp14:editId="758C97B0">
            <wp:simplePos x="0" y="0"/>
            <wp:positionH relativeFrom="column">
              <wp:posOffset>194310</wp:posOffset>
            </wp:positionH>
            <wp:positionV relativeFrom="paragraph">
              <wp:posOffset>300990</wp:posOffset>
            </wp:positionV>
            <wp:extent cx="9048750" cy="3486150"/>
            <wp:effectExtent l="3810" t="0" r="0" b="3810"/>
            <wp:wrapTopAndBottom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9A2">
        <w:rPr>
          <w:b/>
          <w:noProof/>
          <w:sz w:val="24"/>
          <w:szCs w:val="24"/>
        </w:rPr>
        <w:t>ОБЩИЙ ВЫБРОС ВРЕДНЫХ ВЕЩЕСТВ В РАБОЧИЙ ДЕНЬ</w:t>
      </w:r>
    </w:p>
    <w:p w:rsidR="000248AC" w:rsidRPr="001969A2" w:rsidRDefault="000248AC">
      <w:pPr>
        <w:rPr>
          <w:sz w:val="24"/>
          <w:szCs w:val="24"/>
        </w:rPr>
      </w:pPr>
    </w:p>
    <w:sectPr w:rsidR="000248AC" w:rsidRPr="001969A2" w:rsidSect="00196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CA6"/>
    <w:multiLevelType w:val="singleLevel"/>
    <w:tmpl w:val="8FB48B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23FB09C6"/>
    <w:multiLevelType w:val="singleLevel"/>
    <w:tmpl w:val="5B46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5D3E70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CC"/>
    <w:rsid w:val="000248AC"/>
    <w:rsid w:val="001969A2"/>
    <w:rsid w:val="001D4622"/>
    <w:rsid w:val="005361C5"/>
    <w:rsid w:val="006416CC"/>
    <w:rsid w:val="00886FD2"/>
    <w:rsid w:val="009857B7"/>
    <w:rsid w:val="00C3111D"/>
    <w:rsid w:val="00D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6C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1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6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16C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416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416C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416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416CC"/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416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4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4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6C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1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6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16C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416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416C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416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416CC"/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416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74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hPercent val="57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081695966907964E-2"/>
          <c:y val="0.13600000000000001"/>
          <c:w val="0.76732161323681491"/>
          <c:h val="0.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2010г.</c:v>
                </c:pt>
              </c:strCache>
            </c:strRef>
          </c:tx>
          <c:spPr>
            <a:solidFill>
              <a:srgbClr val="9999FF"/>
            </a:solidFill>
            <a:ln w="84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</c:v>
                </c:pt>
                <c:pt idx="1">
                  <c:v>56</c:v>
                </c:pt>
                <c:pt idx="2">
                  <c:v>6</c:v>
                </c:pt>
                <c:pt idx="3">
                  <c:v>14</c:v>
                </c:pt>
                <c:pt idx="4">
                  <c:v>4</c:v>
                </c:pt>
                <c:pt idx="5">
                  <c:v>49</c:v>
                </c:pt>
                <c:pt idx="6">
                  <c:v>306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993366"/>
            </a:solidFill>
            <a:ln w="84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64</c:v>
                </c:pt>
                <c:pt idx="1">
                  <c:v>93</c:v>
                </c:pt>
                <c:pt idx="2">
                  <c:v>20</c:v>
                </c:pt>
                <c:pt idx="3">
                  <c:v>21</c:v>
                </c:pt>
                <c:pt idx="4">
                  <c:v>20</c:v>
                </c:pt>
                <c:pt idx="5">
                  <c:v>11</c:v>
                </c:pt>
                <c:pt idx="6">
                  <c:v>292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4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2822272"/>
        <c:axId val="102823808"/>
        <c:axId val="0"/>
      </c:bar3DChart>
      <c:catAx>
        <c:axId val="10282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1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823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2823808"/>
        <c:scaling>
          <c:orientation val="minMax"/>
        </c:scaling>
        <c:delete val="0"/>
        <c:axPos val="l"/>
        <c:majorGridlines>
          <c:spPr>
            <a:ln w="21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1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822272"/>
        <c:crosses val="autoZero"/>
        <c:crossBetween val="between"/>
      </c:valAx>
      <c:spPr>
        <a:noFill/>
        <a:ln w="16801">
          <a:noFill/>
        </a:ln>
      </c:spPr>
    </c:plotArea>
    <c:legend>
      <c:legendPos val="r"/>
      <c:layout>
        <c:manualLayout>
          <c:xMode val="edge"/>
          <c:yMode val="edge"/>
          <c:x val="0.83350568769389866"/>
          <c:y val="0.436"/>
          <c:w val="0.13547052740434332"/>
          <c:h val="0.218"/>
        </c:manualLayout>
      </c:layout>
      <c:overlay val="0"/>
      <c:spPr>
        <a:noFill/>
        <a:ln w="2100">
          <a:solidFill>
            <a:srgbClr val="000000"/>
          </a:solidFill>
          <a:prstDash val="solid"/>
        </a:ln>
      </c:spPr>
      <c:txPr>
        <a:bodyPr/>
        <a:lstStyle/>
        <a:p>
          <a:pPr>
            <a:defRPr sz="114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87202718006795"/>
          <c:y val="8.1355932203389825E-2"/>
          <c:w val="0.70781426953567383"/>
          <c:h val="0.774576271186440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2010г.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12</c:v>
                </c:pt>
                <c:pt idx="1">
                  <c:v>95</c:v>
                </c:pt>
                <c:pt idx="2">
                  <c:v>20</c:v>
                </c:pt>
                <c:pt idx="3">
                  <c:v>44</c:v>
                </c:pt>
                <c:pt idx="4">
                  <c:v>2</c:v>
                </c:pt>
                <c:pt idx="5">
                  <c:v>66</c:v>
                </c:pt>
                <c:pt idx="6">
                  <c:v>124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137</c:v>
                </c:pt>
                <c:pt idx="1">
                  <c:v>141</c:v>
                </c:pt>
                <c:pt idx="2">
                  <c:v>44</c:v>
                </c:pt>
                <c:pt idx="3">
                  <c:v>33</c:v>
                </c:pt>
                <c:pt idx="4">
                  <c:v>21</c:v>
                </c:pt>
                <c:pt idx="5">
                  <c:v>4</c:v>
                </c:pt>
                <c:pt idx="6">
                  <c:v>320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2722944"/>
        <c:axId val="102745216"/>
        <c:axId val="0"/>
      </c:bar3DChart>
      <c:catAx>
        <c:axId val="10272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45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27452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229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559456398640996"/>
          <c:y val="0.37966101694915255"/>
          <c:w val="0.16534541336353342"/>
          <c:h val="0.2355932203389830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234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5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176470588235295E-2"/>
          <c:y val="6.4748201438848921E-2"/>
          <c:w val="0.84138655462184875"/>
          <c:h val="0.784172661870503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2010г.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 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785</c:v>
                </c:pt>
                <c:pt idx="1">
                  <c:v>3347</c:v>
                </c:pt>
                <c:pt idx="2">
                  <c:v>240</c:v>
                </c:pt>
                <c:pt idx="3">
                  <c:v>1980</c:v>
                </c:pt>
                <c:pt idx="4">
                  <c:v>259</c:v>
                </c:pt>
                <c:pt idx="5">
                  <c:v>3865</c:v>
                </c:pt>
                <c:pt idx="6">
                  <c:v>12298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2015г.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 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2841</c:v>
                </c:pt>
                <c:pt idx="1">
                  <c:v>5652</c:v>
                </c:pt>
                <c:pt idx="2">
                  <c:v>800</c:v>
                </c:pt>
                <c:pt idx="3">
                  <c:v>2970</c:v>
                </c:pt>
                <c:pt idx="4">
                  <c:v>1325</c:v>
                </c:pt>
                <c:pt idx="5">
                  <c:v>445</c:v>
                </c:pt>
                <c:pt idx="6">
                  <c:v>11896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 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6797696"/>
        <c:axId val="106799488"/>
        <c:axId val="0"/>
      </c:bar3DChart>
      <c:catAx>
        <c:axId val="10679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799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799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797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911764705882348"/>
          <c:y val="0.37050359712230213"/>
          <c:w val="7.6680672268907568E-2"/>
          <c:h val="0.2625899280575539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4042553191489358E-2"/>
          <c:y val="5.8988764044943819E-2"/>
          <c:w val="0.90531914893617016"/>
          <c:h val="0.7977528089887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2000г.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1886</c:v>
                </c:pt>
                <c:pt idx="1">
                  <c:v>5678</c:v>
                </c:pt>
                <c:pt idx="2">
                  <c:v>800</c:v>
                </c:pt>
                <c:pt idx="3">
                  <c:v>6222</c:v>
                </c:pt>
                <c:pt idx="4">
                  <c:v>129</c:v>
                </c:pt>
                <c:pt idx="5">
                  <c:v>676</c:v>
                </c:pt>
                <c:pt idx="6">
                  <c:v>4984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2006г.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6124</c:v>
                </c:pt>
                <c:pt idx="1">
                  <c:v>8428</c:v>
                </c:pt>
                <c:pt idx="2">
                  <c:v>1760</c:v>
                </c:pt>
                <c:pt idx="3">
                  <c:v>4667</c:v>
                </c:pt>
                <c:pt idx="4">
                  <c:v>1368</c:v>
                </c:pt>
                <c:pt idx="5">
                  <c:v>162</c:v>
                </c:pt>
                <c:pt idx="6">
                  <c:v>12861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М1</c:v>
                </c:pt>
                <c:pt idx="1">
                  <c:v>М2</c:v>
                </c:pt>
                <c:pt idx="2">
                  <c:v>М3</c:v>
                </c:pt>
                <c:pt idx="3">
                  <c:v>М4</c:v>
                </c:pt>
                <c:pt idx="4">
                  <c:v>М5</c:v>
                </c:pt>
                <c:pt idx="5">
                  <c:v>М6</c:v>
                </c:pt>
                <c:pt idx="6">
                  <c:v>М7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2725120"/>
        <c:axId val="102726656"/>
        <c:axId val="0"/>
      </c:bar3DChart>
      <c:catAx>
        <c:axId val="10272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26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27266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25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0E9A-FA5E-4A05-B720-DE250958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Флюза</dc:creator>
  <cp:lastModifiedBy>Школа</cp:lastModifiedBy>
  <cp:revision>11</cp:revision>
  <dcterms:created xsi:type="dcterms:W3CDTF">2015-03-06T07:10:00Z</dcterms:created>
  <dcterms:modified xsi:type="dcterms:W3CDTF">2017-05-27T07:16:00Z</dcterms:modified>
</cp:coreProperties>
</file>